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D7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2024-2025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 w14:paraId="26D60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世纪文学之星”丛书征稿的补充通知</w:t>
      </w:r>
    </w:p>
    <w:bookmarkEnd w:id="0"/>
    <w:p w14:paraId="27066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9617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</w:pPr>
      <w:r>
        <w:rPr>
          <w:rFonts w:hint="eastAsia"/>
        </w:rPr>
        <w:t>为更好践行大文学观、融合新大众文艺趋势，中华文学基金会联合中南出版传媒集团全面升级“21世纪文学之星”丛书项目，现针对2025年12月发布的《关于征集2024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2025 年度“21世纪文学之星丛书”书稿的通知》发布补充征稿规则。</w:t>
      </w:r>
    </w:p>
    <w:p w14:paraId="0AF58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一、本次新增、调整的征稿内容</w:t>
      </w:r>
    </w:p>
    <w:p w14:paraId="400E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(一)新增征选范围</w:t>
      </w:r>
    </w:p>
    <w:p w14:paraId="2B698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在原“35岁以下青年”征选要求的基础上，新增“特别关注组”</w:t>
      </w:r>
      <w:r>
        <w:rPr>
          <w:rFonts w:hint="eastAsia"/>
          <w:lang w:eastAsia="zh-CN"/>
        </w:rPr>
        <w:t>（</w:t>
      </w:r>
      <w:r>
        <w:rPr>
          <w:rFonts w:hint="eastAsia"/>
        </w:rPr>
        <w:t>无年龄限制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向未出版过个人文学作品集的新大众文艺创作者，以及跨媒介叙事作品开放申报。“特别关注组”区别于原征稿的青年组别，为新大众写作及创新体裁创作扶持专项，仅向身份为新大众文艺创作者，以及作品体裁为跨媒介叙事的作品开放。</w:t>
      </w:r>
    </w:p>
    <w:p w14:paraId="5955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(二)新增推荐单位及推荐限额</w:t>
      </w:r>
    </w:p>
    <w:p w14:paraId="40A67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eastAsia="方正仿宋简体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在原有推荐渠道之外，新增国内核心文学期刊社及抖音、小红书、B站、微信读书等新媒体平台为推荐单位</w:t>
      </w:r>
      <w:r>
        <w:rPr>
          <w:rFonts w:hint="eastAsia"/>
          <w:lang w:eastAsia="zh-CN"/>
        </w:rPr>
        <w:t>；</w:t>
      </w:r>
    </w:p>
    <w:p w14:paraId="1D7BE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eastAsia="方正仿宋简体"/>
          <w:lang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新媒体平台可推荐3部以内原创文学作品，提交材料需附作品站内传播数据</w:t>
      </w:r>
      <w:r>
        <w:rPr>
          <w:rFonts w:hint="eastAsia"/>
          <w:lang w:eastAsia="zh-CN"/>
        </w:rPr>
        <w:t>（</w:t>
      </w:r>
      <w:r>
        <w:rPr>
          <w:rFonts w:hint="eastAsia"/>
        </w:rPr>
        <w:t>播放量、点赞量、评论量、收藏量等</w:t>
      </w:r>
      <w:r>
        <w:rPr>
          <w:rFonts w:hint="eastAsia"/>
          <w:lang w:eastAsia="zh-CN"/>
        </w:rPr>
        <w:t>）</w:t>
      </w:r>
      <w:r>
        <w:rPr>
          <w:rFonts w:hint="eastAsia"/>
        </w:rPr>
        <w:t>及读者反馈信息</w:t>
      </w:r>
      <w:r>
        <w:rPr>
          <w:rFonts w:hint="eastAsia"/>
          <w:lang w:eastAsia="zh-CN"/>
        </w:rPr>
        <w:t>；</w:t>
      </w:r>
    </w:p>
    <w:p w14:paraId="7BE4A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原有推荐渠道保留，推荐单位可在原有限额基础上，额外补充推荐3部以内稿件。</w:t>
      </w:r>
    </w:p>
    <w:p w14:paraId="6834A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(三)新增创新体裁组别</w:t>
      </w:r>
    </w:p>
    <w:p w14:paraId="38FC8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本次丛书新增三大创新创作门类，不受原通知“作品需单一体裁”限制，其中跨媒介叙事组别定义及收稿标准专门说明如下：</w:t>
      </w:r>
    </w:p>
    <w:p w14:paraId="513C4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跨媒介叙事文本是以统一故事内核、完整世界观为核心，融合文字、图像、音频、短视频、交互脚本等两种及以上媒介形式共同完成的原创文学作品，文本不再局限纯文字写作，依靠多模态载体协同完成故事表达。作品以完整文字故事为基底，搭配配套视觉、音频、互动叙事素材，形成一体化叙事文本，如图文长篇叙事集、交互式叙事文本等。</w:t>
      </w:r>
    </w:p>
    <w:p w14:paraId="26FBD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同步开放另外两类创新体裁：跨文体写作、微小说合集，统一归入丛书六大出版门类。</w:t>
      </w:r>
    </w:p>
    <w:p w14:paraId="5DD1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(四)组别及字数规则</w:t>
      </w:r>
    </w:p>
    <w:p w14:paraId="3210A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eastAsia="方正仿宋简体"/>
          <w:lang w:eastAsia="zh-CN"/>
        </w:rPr>
      </w:pPr>
      <w:r>
        <w:rPr>
          <w:rFonts w:hint="eastAsia"/>
        </w:rPr>
        <w:t>本届丛书分六大门类：现实题材类、散文随笔类(含跨文体)、中短篇小说类(含微小说合集)、诗歌类、文学评论类、跨媒介叙事类</w:t>
      </w:r>
      <w:r>
        <w:rPr>
          <w:rFonts w:hint="eastAsia"/>
          <w:lang w:eastAsia="zh-CN"/>
        </w:rPr>
        <w:t>；</w:t>
      </w:r>
    </w:p>
    <w:p w14:paraId="0DFA2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跨媒介叙事类等创新体裁不设硬性字数要求，以叙事完整度、文学质量为评审核心。</w:t>
      </w:r>
    </w:p>
    <w:p w14:paraId="5DCF0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(五)题材导向要求</w:t>
      </w:r>
    </w:p>
    <w:p w14:paraId="552C9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优先征集聚焦新时代现实、乡村振兴、青年成长、传统文化传承、科技人文题材作品，拒绝低俗、同质化创作。</w:t>
      </w:r>
    </w:p>
    <w:p w14:paraId="5F332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(六)申报截止时间</w:t>
      </w:r>
    </w:p>
    <w:p w14:paraId="6231B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各推荐单位、平台可依据本补充通知新增规则提交补充稿件，补充申报截止至2026年8月31日。</w:t>
      </w:r>
    </w:p>
    <w:p w14:paraId="52343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二、补充材料提交规范</w:t>
      </w:r>
    </w:p>
    <w:p w14:paraId="0AA2D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新媒体平台推荐的作品，需同步提交作品电子版至征稿邮箱，邮件标题请注明“21世纪文学之星+作品名称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推荐平台”，正文中写明推荐平台联系人及联系方式，并附相关传播数据材料。</w:t>
      </w:r>
    </w:p>
    <w:p w14:paraId="6F6E0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推荐单位补充推荐作品，请按通知邮寄地址提交纸质材料，电子版同步发送至征稿邮箱，邮件标题请注明“21世纪文学之星+作品名称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推荐单位名称”。</w:t>
      </w:r>
    </w:p>
    <w:p w14:paraId="6396B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征稿地址：北京市朝阳区东土城路15号303室中华文学基金会文学部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联系人：赵蓉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电话：010-64292245</w:t>
      </w:r>
    </w:p>
    <w:p w14:paraId="33D68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E-mail：wenxuebu@chinalf.net.cn</w:t>
      </w:r>
    </w:p>
    <w:p w14:paraId="36D29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三、其他事宜</w:t>
      </w:r>
    </w:p>
    <w:p w14:paraId="31FF8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本通知为原征稿通知的补充文件，二者具备同等效力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本通知载明内容与原通知不一致的，以本补充通知为准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本通知未提及的申报、评审、公示、出版相关细则，全部沿用原通知规定。</w:t>
      </w:r>
    </w:p>
    <w:p w14:paraId="72B09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right"/>
        <w:textAlignment w:val="auto"/>
      </w:pPr>
      <w:r>
        <w:rPr>
          <w:rFonts w:hint="eastAsia"/>
        </w:rPr>
        <w:t>中华文学基金会</w:t>
      </w:r>
    </w:p>
    <w:p w14:paraId="4ABAB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right"/>
        <w:textAlignment w:val="auto"/>
      </w:pPr>
      <w:r>
        <w:rPr>
          <w:rFonts w:hint="eastAsia"/>
        </w:rPr>
        <w:t>2026 年7月24日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B3656"/>
    <w:rsid w:val="151B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2026-08-05T07:00:00Z</dcterms:created>
  <dc:creator>加杠杆去库存</dc:creator>
  <cp:lastModifiedBy>加杠杆去库存</cp:lastModifiedBy>
  <dcterms:modified xsi:type="dcterms:W3CDTF">2026-08-05T07:00:41Z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E6109042C3904C6EA979A0B88602F104_11</vt:lpwstr>
  </property>
  <property fmtid="{D5CDD505-2E9C-101B-9397-08002B2CF9AE}" pid="4" name="KSOTemplateDocerSaveRecord">
    <vt:lpwstr>eyJoZGlkIjoiM2FlMWFmMzA2NDFlODEyMGExNzg2OWZkOWQ5NDcxMzIiLCJ1c2VySWQiOiIxNDY1MTczMzI4In0=</vt:lpwstr>
  </property>
</Properties>
</file>