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年度中国作家协会网络文学选题指南暨重点作品扶持征集通知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/>
      </w:pPr>
      <w:r>
        <w:rPr>
          <w:rFonts w:hint="eastAsia"/>
        </w:rPr>
        <w:t>依据《中国作家协会重点作品扶持工作条例》，现发布</w:t>
      </w:r>
      <w:r>
        <w:rPr>
          <w:rFonts w:hint="default" w:ascii="Times New Roman" w:hAnsi="Times New Roman" w:cs="Times New Roman"/>
        </w:rPr>
        <w:t>2022</w:t>
      </w:r>
      <w:r>
        <w:rPr>
          <w:rFonts w:hint="eastAsia"/>
        </w:rPr>
        <w:t>年度网络文学选题指南暨重点作品扶持征集通知。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以习近平新时代中国特色社会主义思想为指导，贯彻习近平总书记关于文艺工作的重要论述，特别是习近平总书记在中国文联十一大、中国作协十大开幕式上的重要讲话精神，落实中国作协十代会工作部署，坚持以人民为中心的创作导向，坚持“二为”方向和“双百”方针，以迎接庆祝党的二十大胜利召开为重点，反映时代新气象，讴歌人民新创造，讲好中国故事，推动网络文学高质量发展，承担在新时代文学发展总格局中的使命任务，满足人民文化需求，增强人民精神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二、选题指南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1.</w:t>
      </w:r>
      <w:r>
        <w:rPr>
          <w:rFonts w:hint="eastAsia"/>
          <w:b/>
          <w:bCs/>
        </w:rPr>
        <w:t>新时代山乡巨变主题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紧紧围绕新时代山乡巨变，表现乡村振兴新气象、农业农村现代化新成就，描绘新时代农民新面貌以及美丽乡村、农民富足、城乡协调发展、共同富裕的时代画卷。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科技创新和科幻主题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面向世界科技前沿、面向经济主战场、面向国家重大需求、面向人民生命健康，书写我国科学研究的重大突破及应用实践；以科幻方式探索人类和世界发展的可能性和多样性，弘扬科学探索精神。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中华民族复兴主题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展现新时代中华民族伟大复兴进程中各行各业取得的巨大成就，表现当代中国发展的新气象、新面貌，通过人民群众的日常生活反映新时代的巨大变迁。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人类命运共同体主题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以天下大同的视角，书写“一带一路”相关故事和人物，沿途工程建设给当地带来的福祉；反映国际文化交流、文明互鉴；书写易于为国外读者接受的中国故事，体现中国精神和中国价值。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5.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优秀历史传统主题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书写揭示中华文明、中华文化起源和特质的故事，中华文明发展历程中的重要历史人物和历史事件，体现中国精神、表现真善美的幻想类故事等。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三、申报要求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eastAsia"/>
        </w:rPr>
        <w:t>申报单位和作者依据重点选题指南进行申报，根据创作内容选择相适应的选题。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eastAsia"/>
        </w:rPr>
        <w:t>申报选题应为拟定字数在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/>
        </w:rPr>
        <w:t>万以上的原创作品，鼓励创新，严禁抄袭，一般应在本年度完成。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eastAsia"/>
        </w:rPr>
        <w:t>申报推荐表须说明创作计划，提供构思大纲和作品部分文本。推荐表和汇总表须提供纸质版和电子版，已完成内容部分仅提供电子版即可。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default" w:ascii="Times New Roman" w:hAnsi="Times New Roman" w:cs="Times New Roman"/>
          <w:lang w:val="en-US" w:eastAsia="zh-CN"/>
        </w:rPr>
        <w:t>4.</w:t>
      </w:r>
      <w:r>
        <w:rPr>
          <w:rFonts w:hint="eastAsia"/>
        </w:rPr>
        <w:t>每个申报单位报送的选题一般不超过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/>
        </w:rPr>
        <w:t>部。中国作协团体会员、全国网络文学重点园地工作联席会议成员单位为推荐单位。推荐单位接受作者申报后，进行论证和筛选，填写推荐意见并加盖公章。申报作者向签约网站或所属省级作协申报,中国作家协会网络文学中心不接受个人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default" w:ascii="Times New Roman" w:hAnsi="Times New Roman" w:cs="Times New Roman"/>
        </w:rPr>
        <w:t>5.</w:t>
      </w:r>
      <w:r>
        <w:rPr>
          <w:rFonts w:hint="eastAsia"/>
        </w:rPr>
        <w:t>申报自本通知发布之日起开始，</w:t>
      </w:r>
      <w:r>
        <w:rPr>
          <w:rFonts w:hint="eastAsia" w:ascii="Times New Roman" w:hAnsi="Times New Roman" w:cs="Times New Roman"/>
        </w:rPr>
        <w:t>3</w:t>
      </w:r>
      <w:r>
        <w:rPr>
          <w:rFonts w:hint="eastAsia"/>
        </w:rPr>
        <w:t>月</w:t>
      </w:r>
      <w:r>
        <w:rPr>
          <w:rFonts w:hint="eastAsia" w:ascii="Times New Roman" w:hAnsi="Times New Roman" w:cs="Times New Roman"/>
        </w:rPr>
        <w:t>31</w:t>
      </w:r>
      <w:r>
        <w:rPr>
          <w:rFonts w:hint="eastAsia"/>
        </w:rPr>
        <w:t>日截止。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cs="Times New Roman"/>
        </w:rPr>
        <w:t>6.</w:t>
      </w:r>
      <w:r>
        <w:rPr>
          <w:rFonts w:hint="eastAsia"/>
        </w:rPr>
        <w:t>申报邮件主题统一为：申报单位+网络文学重点作品扶持申报。电子版申报材料文件名统一为：作品名+作者+申报表/作品文本。申报表和汇总表等相关表格请从中国作家网下载。（</w:t>
      </w:r>
      <w:r>
        <w:rPr>
          <w:rFonts w:hint="default" w:ascii="Times New Roman" w:hAnsi="Times New Roman" w:cs="Times New Roman"/>
        </w:rPr>
        <w:t>http://www.chinawriter.com.cn</w:t>
      </w:r>
      <w:r>
        <w:rPr>
          <w:rFonts w:hint="eastAsi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邮寄地址：北京市朝阳区东土城路</w:t>
      </w:r>
      <w:r>
        <w:rPr>
          <w:rFonts w:hint="eastAsia" w:ascii="Times New Roman" w:hAnsi="Times New Roman" w:cs="Times New Roman"/>
        </w:rPr>
        <w:t>25</w:t>
      </w:r>
      <w:r>
        <w:rPr>
          <w:rFonts w:hint="eastAsia"/>
        </w:rPr>
        <w:t>号中国作家协会网络文学中心，邮政编码：</w:t>
      </w:r>
      <w:r>
        <w:rPr>
          <w:rFonts w:hint="eastAsia" w:ascii="Times New Roman" w:hAnsi="Times New Roman" w:cs="Times New Roman"/>
        </w:rPr>
        <w:t>100013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申报邮箱：</w:t>
      </w:r>
      <w:r>
        <w:rPr>
          <w:rFonts w:hint="eastAsia" w:ascii="Times New Roman" w:hAnsi="Times New Roman" w:cs="Times New Roman"/>
        </w:rPr>
        <w:t>zdzpfc2022@163.com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四、选题评审及结果发布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cs="Times New Roman"/>
        </w:rPr>
        <w:t>4</w:t>
      </w:r>
      <w:r>
        <w:rPr>
          <w:rFonts w:hint="eastAsia"/>
        </w:rPr>
        <w:t>月上旬，专家对申报选题的价值和申报者的完成能力进行评估，以投票方式决定扶持项目，报中国作家协会书记处审批。最终确定的扶持项目在《文艺报》和中国作家网公布。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联系人：唐伟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电话：</w:t>
      </w:r>
      <w:r>
        <w:rPr>
          <w:rFonts w:hint="eastAsia" w:ascii="Times New Roman" w:hAnsi="Times New Roman" w:cs="Times New Roman"/>
        </w:rPr>
        <w:t>010-64489707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/>
        </w:rPr>
      </w:pPr>
      <w:r>
        <w:rPr>
          <w:rFonts w:hint="eastAsia"/>
        </w:rPr>
        <w:t>中国作家协会网络文学中心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</w:pPr>
      <w:r>
        <w:rPr>
          <w:rFonts w:hint="eastAsia" w:ascii="Times New Roman" w:hAnsi="Times New Roman" w:cs="Times New Roman"/>
        </w:rPr>
        <w:t>2022</w:t>
      </w:r>
      <w:r>
        <w:rPr>
          <w:rFonts w:hint="eastAsia"/>
        </w:rPr>
        <w:t>年</w:t>
      </w:r>
      <w:r>
        <w:rPr>
          <w:rFonts w:hint="eastAsia" w:ascii="Times New Roman" w:hAnsi="Times New Roman" w:cs="Times New Roman"/>
        </w:rPr>
        <w:t>3</w:t>
      </w:r>
      <w:r>
        <w:rPr>
          <w:rFonts w:hint="eastAsia"/>
        </w:rPr>
        <w:t>月</w:t>
      </w:r>
      <w:r>
        <w:rPr>
          <w:rFonts w:hint="eastAsia" w:ascii="Times New Roman" w:hAnsi="Times New Roman" w:cs="Times New Roman"/>
        </w:rPr>
        <w:t>3</w:t>
      </w:r>
      <w:r>
        <w:rPr>
          <w:rFonts w:hint="eastAsia"/>
        </w:rPr>
        <w:t>日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E6038"/>
    <w:rsid w:val="20031F25"/>
    <w:rsid w:val="24CE283F"/>
    <w:rsid w:val="3ADF4E04"/>
    <w:rsid w:val="438470C6"/>
    <w:rsid w:val="52B27040"/>
    <w:rsid w:val="60AC725C"/>
    <w:rsid w:val="6F23726E"/>
    <w:rsid w:val="7C4A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420" w:firstLineChars="200"/>
      <w:jc w:val="both"/>
    </w:pPr>
    <w:rPr>
      <w:rFonts w:eastAsia="方正仿宋简体" w:asciiTheme="minorAscii" w:hAnsiTheme="minorAscii" w:cstheme="minorBidi"/>
      <w:kern w:val="44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2020-11-11T02:57:00Z</dcterms:created>
  <dc:creator>Administrator</dc:creator>
  <cp:lastModifiedBy>欢子</cp:lastModifiedBy>
  <dcterms:modified xsi:type="dcterms:W3CDTF">2022-03-04T01:04:16Z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40AC1F584C984FDAB6793C2B74787466</vt:lpwstr>
  </property>
</Properties>
</file>