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00" w:afterAutospacing="0"/>
        <w:ind w:left="0" w:leftChars="0" w:right="0" w:firstLine="0" w:firstLineChars="0"/>
        <w:jc w:val="center"/>
        <w:rPr>
          <w:rFonts w:ascii="微软雅黑" w:hAnsi="微软雅黑" w:eastAsia="微软雅黑" w:cs="微软雅黑"/>
          <w:u w:val="none"/>
        </w:rPr>
      </w:pPr>
      <w:bookmarkStart w:id="0" w:name="_GoBack"/>
      <w:r>
        <w:rPr>
          <w:rStyle w:val="11"/>
          <w:rFonts w:hint="eastAsia" w:ascii="微软雅黑" w:hAnsi="微软雅黑" w:eastAsia="微软雅黑" w:cs="微软雅黑"/>
          <w:i w:val="0"/>
          <w:iCs w:val="0"/>
          <w:sz w:val="57"/>
          <w:szCs w:val="57"/>
          <w:u w:val="none"/>
          <w:bdr w:val="none" w:color="auto" w:sz="0" w:space="0"/>
        </w:rPr>
        <w:t>中国作家协会个人会员申请审批办法</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中国作家协会章程》规定：“凡赞成本会章程，发表或出版过具有一定水平文学创作、理论评论、翻译作品，或从事文学编辑、教学、组织工作有显著成绩的中国公民，可申请入会。个人申请入会，由团体会员推荐，或两名个人会员介绍并征求申请人所在地区或系统团体会员的意见，经专家评议，由本会书记处审议批准入会。香港特别行政区、澳门特别行政区和台湾地区的作家、文学工作者申请入会，由两名个人会员介绍，经专家评议，本会书记处审议批准入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为执行上述规定，积极慎重地做好会员发展工作，特制定本办法。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一、申请条件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（一）申请者身份要求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1．中国作协团体会员单位个人会员。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2．中央和国家机关工作人员符合入会条件者。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3．军队系统符合入会条件者。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（二）申请者文学成果要求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申请者须在全国公开发行的文学期刊、报纸或有影响力的文学网站上发表过一定数量和质量的文学作品，有在中国大陆公开出版的独立创作的文学作品；或长期从事文学的编辑、教学、翻译、组织工作，成绩突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1．主要从事文学创作的申请者应具备下列条件之一：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（1）在全国公开发行的文学期刊或报纸，发表作品不少于30万字（至少含在省级及以上文学期刊或报纸发表文学作品不少于15万字，诗歌按10行1000字计）；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（2）在全国公开发行的文学期刊或报纸，发表作品不少于15万字（至少含在省级及以上文学期刊或报纸发表文学作品不少于10万字），并在中国大陆公开出版独立创作的文学作品不少于1部。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（3）在中国大陆公开出版独立创作的文学作品不少于3部（至少含2部在省级及以上出版社出版的文学作品）。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（4）在具有网络出版服务许可证或互联网出版许可证的文学网站上，发表平均订阅量5000以上的原创完本文学作品不少于200万字。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（5）影视、戏剧作品参照以上发表或出版条件计算。影视、戏剧作品公映或公演视同发表。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主要从事文学理论批评工作的申请者，应在全国公开发行的省级及以上文学期刊、报纸及中文核心期刊上，发表文学理论批评作品不少于15万字，或在省级及以上出版社公开出版独立创作的文学理论批评著作不少于2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主要从事文学翻译工作的申请者，应具有副高以上专业技术职称，在中国大陆公开出版独立翻译作品2部以上，或在全国公开发行的省级及以上文学期刊、报纸及中文核心期刊上发表过独立翻译作品20万字以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4．主要从事文学编辑工作的申请者，应具有副高以上专业技术职称，且从事文学编辑工作8年以上，成绩突出。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5．主要从事文学组织工作的申请者，应在职在岗，并具备下列条件之一: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（1）在省级作协、文联担任主要领导职务；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（2）在地市级或区县级作协、文联担任主要领导职务5年以上，对促进当地文学事业发展有一定贡献；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（3）在中国作协团体会员单位专职从事文学组织工作8年以上，成绩突出。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若申请者同时具有一定水平的文学创作成果，可适当放宽年限的要求。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6.党政领导干部申请入会，根据其文学成果，从严把握，并履行必要手续。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7.申请者特别优秀或工作特别需要的，可以适当放宽上述对文学成果的要求。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8．关注和鼓励网络作家、自由撰稿人、少数民族作家及青年作家的入会申请。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二、申请推荐途径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1．团体会员单位个人会员申请者，由团体会员单位向本会推荐。同属省级作协和行业作协个人会员的申请者，只能选择一个所属的团体会员单位推荐。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2．中央和国家机关申请者，经本人所在单位组织人事部门同意后向本会提出申请，并由两名中国作协个人会员推荐。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3．军队系统申请者由中央军委政治工作部向本会推荐。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三、申请审批程序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中国作协每年1月至3月集中接受入会申请，4月至5月核实申请材料、组织专家咨询，6月至7月书记处讨论审批新会员，经公示后，公布当年度新会员名单。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（一）网上填写申请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凡具备上述申请条件的申请者，需在每年1月至2月登录中国作家网，进入当代文学信息库个人会员申请系统，如实、规范填写申请信息。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（二）提交纸质申请材料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申请者在网上填写申请后，根据申请进度提示，下载打印申请表，并按照下列要求向所属团体会员单位提交如下申请材料：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1.《中国作家协会入会申请表》一式两份，需单位盖章、本人亲笔签名齐全；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2.代表性文学作品（一式一份）：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（1）与申请表所填内容相一致的文学作品1-2部（原件、复印件均可），非文学性图书、编著类图书不作为申请作品。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与申请表所填内容相一致的期刊、报纸发表文学作品（原件、复印件均可）不少于5篇，且不少于10万字。如非原件，提供作品发表当期刊物封面（或当日报纸版头）、目录及作品全文复印件。申请表所填内容以外的刊发作品请开列作品目录，注明发表时间、刊物报纸名称，以及作品名称、体裁、字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网络作品：提供与申请表所填内容相一致的网络作品不少于20万字。注明发表时间、网站名称、平均订阅量，并提供作品字数达标、作品已完结的网站截图及平均订阅量证明材料等。网络发表作品须符合《著作权法》和相关法律法规。申请者须拥有作品著作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（4）影视、戏剧作品：提供文学脚本、相应影像材料和公映、公演证明。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（5）翻译作品：须另附翻译作品原文复印件不少于20页。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职称、获奖及作品影响情况（一式一份）：提供省级及以上重要文学奖项获奖证书复印件。作品被省级及以上文学期刊或报纸转载及评论等相关文字材料。从事文学翻译、编辑工作者提供专业技术职称资格证书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申请者应按照要求将上述材料提交所属中国作协团体会员单位，由团体会员单位签署推荐意见、加盖公章后，在3月底将纸质申请材料统一提交中国作协创联部会员处。中央和国家机关申请者应按照要求由两名中国作协会员亲笔签署推荐意见后，将纸质申请材料直接提交中国作协创联部会员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（三）专家咨询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中国作协创联部每年5月组织专家咨询，按文学门类提出审读意见，同时征求各团体会员单位的意见供专家组参考。专家咨询主要发挥咨询、评议、推荐作用。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1.中国作协会员发展设专家库，入选专家由中国作协书记处审定，专家库每三年调整一次。参加专家咨询的成员从专家库中遴选产生。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2.专家咨询采用个人阅读、集中讨论的方式进行。所提交推荐名单须本组专家投票过半数方为通过。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（四）书记处审批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每年6至7月，中国作协书记处对专家咨询推荐名单及团体会员重点推荐名单进行研究并投票，不另行提名，审议批准得票过半数者为拟发展个人会员名单。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（五）公示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拟发展个人会员名单在中国作家网上进行公示。公示时间为一周。对公示中反映的问题由创联部核查后，报书记处研究。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（六）公布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新会员名单以中国作家协会公报形式在《文艺报》、中国作家网公布。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（七）办理入会手续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新会员名单公布后，新会员接到正式入会通知，按要求办理入会手续。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四、工作纪律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1．严禁行贿受贿等违法行为和人情请托等不正之风。专家、工作人员不得有接受申请者吃请、财物等任何可能影响会员发展公正的行为，不得泄露相关工作情况。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2．专家咨询会时，专家和工作人员，如有直系亲属申请入会，应实行回避，退出咨询工作。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3．书记处成员不对专家咨询工作进行个人干预。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五、</w:t>
      </w:r>
      <w:r>
        <w:rPr>
          <w:rFonts w:hint="eastAsia" w:ascii="微软雅黑" w:hAnsi="微软雅黑" w:eastAsia="微软雅黑" w:cs="微软雅黑"/>
          <w:sz w:val="27"/>
          <w:szCs w:val="27"/>
          <w:u w:val="none"/>
          <w:bdr w:val="none" w:color="auto" w:sz="0" w:space="0"/>
        </w:rPr>
        <w:t>其他有关事项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1．符合本办法规定的条件仅表明具有申请资格。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2．申请表填写不实、作品材料不全或逾期申请者，不列入本年度发展计划。</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3．除中央和国家机关申请者外，其他所有申请者必须通过团体会员单位提交纸质申请材料，非经团体会员单位提交的申请材料不予受理。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4．申请材料只在当年有效且不退还。未获批准并再次申请者，须按照本办法重新申请。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Fonts w:hint="eastAsia" w:ascii="微软雅黑" w:hAnsi="微软雅黑" w:eastAsia="微软雅黑" w:cs="微软雅黑"/>
          <w:sz w:val="27"/>
          <w:szCs w:val="27"/>
          <w:u w:val="none"/>
          <w:bdr w:val="none" w:color="auto" w:sz="0" w:space="0"/>
        </w:rPr>
        <w:t>5．有抄袭、剽窃、请托、行贿行为的申请者，取消其申请资格。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六、</w:t>
      </w:r>
      <w:r>
        <w:rPr>
          <w:rFonts w:hint="eastAsia" w:ascii="微软雅黑" w:hAnsi="微软雅黑" w:eastAsia="微软雅黑" w:cs="微软雅黑"/>
          <w:sz w:val="27"/>
          <w:szCs w:val="27"/>
          <w:u w:val="none"/>
          <w:bdr w:val="none" w:color="auto" w:sz="0" w:space="0"/>
        </w:rPr>
        <w:t>香港、澳门、台湾地区及海外申请者另作规定。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七、</w:t>
      </w:r>
      <w:r>
        <w:rPr>
          <w:rFonts w:hint="eastAsia" w:ascii="微软雅黑" w:hAnsi="微软雅黑" w:eastAsia="微软雅黑" w:cs="微软雅黑"/>
          <w:sz w:val="27"/>
          <w:szCs w:val="27"/>
          <w:u w:val="none"/>
          <w:bdr w:val="none" w:color="auto" w:sz="0" w:space="0"/>
        </w:rPr>
        <w:t>本办法未尽事宜可向中国作协创联部会员处咨询。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atLeast"/>
        <w:ind w:left="0" w:right="826" w:firstLine="420"/>
        <w:rPr>
          <w:sz w:val="27"/>
          <w:szCs w:val="27"/>
          <w:u w:val="none"/>
        </w:rPr>
      </w:pPr>
      <w:r>
        <w:rPr>
          <w:rStyle w:val="10"/>
          <w:rFonts w:hint="eastAsia" w:ascii="微软雅黑" w:hAnsi="微软雅黑" w:eastAsia="微软雅黑" w:cs="微软雅黑"/>
          <w:sz w:val="27"/>
          <w:szCs w:val="27"/>
          <w:u w:val="none"/>
          <w:bdr w:val="none" w:color="auto" w:sz="0" w:space="0"/>
        </w:rPr>
        <w:t>八、</w:t>
      </w:r>
      <w:r>
        <w:rPr>
          <w:rFonts w:hint="eastAsia" w:ascii="微软雅黑" w:hAnsi="微软雅黑" w:eastAsia="微软雅黑" w:cs="微软雅黑"/>
          <w:sz w:val="27"/>
          <w:szCs w:val="27"/>
          <w:u w:val="none"/>
          <w:bdr w:val="none" w:color="auto" w:sz="0" w:space="0"/>
        </w:rPr>
        <w:t>本办法经中国作家协会书记处会议审议通过，自印发之日起施行。解释权属中国作家协会。</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82119"/>
    <w:rsid w:val="01F52996"/>
    <w:rsid w:val="062A640D"/>
    <w:rsid w:val="11882119"/>
    <w:rsid w:val="21514B9B"/>
    <w:rsid w:val="2AB71EE5"/>
    <w:rsid w:val="2ED23FEF"/>
    <w:rsid w:val="30F456DC"/>
    <w:rsid w:val="34434DB5"/>
    <w:rsid w:val="3A9C6A4B"/>
    <w:rsid w:val="4C2B7FC6"/>
    <w:rsid w:val="4CCB01CE"/>
    <w:rsid w:val="555C1369"/>
    <w:rsid w:val="6A7010C2"/>
    <w:rsid w:val="76BF2CFD"/>
    <w:rsid w:val="78BE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880" w:firstLineChars="200"/>
      <w:jc w:val="both"/>
    </w:pPr>
    <w:rPr>
      <w:rFonts w:ascii="Times New Roman" w:hAnsi="Times New Roman" w:eastAsia="方正仿宋简体"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600" w:lineRule="atLeast"/>
      <w:outlineLvl w:val="1"/>
    </w:pPr>
    <w:rPr>
      <w:rFonts w:eastAsia="方正黑体简体"/>
    </w:rPr>
  </w:style>
  <w:style w:type="paragraph" w:styleId="4">
    <w:name w:val="heading 3"/>
    <w:basedOn w:val="1"/>
    <w:next w:val="1"/>
    <w:semiHidden/>
    <w:unhideWhenUsed/>
    <w:qFormat/>
    <w:uiPriority w:val="0"/>
    <w:pPr>
      <w:keepNext/>
      <w:keepLines/>
      <w:spacing w:beforeLines="0" w:beforeAutospacing="0" w:afterLines="0" w:afterAutospacing="0" w:line="600" w:lineRule="atLeast"/>
      <w:outlineLvl w:val="2"/>
    </w:pPr>
    <w:rPr>
      <w:rFonts w:eastAsia="方正楷体简体"/>
    </w:rPr>
  </w:style>
  <w:style w:type="paragraph" w:styleId="5">
    <w:name w:val="heading 4"/>
    <w:basedOn w:val="1"/>
    <w:next w:val="1"/>
    <w:semiHidden/>
    <w:unhideWhenUsed/>
    <w:qFormat/>
    <w:uiPriority w:val="0"/>
    <w:pPr>
      <w:keepNext/>
      <w:keepLines/>
      <w:spacing w:beforeLines="0" w:beforeAutospacing="0" w:afterLines="0" w:afterAutospacing="0" w:line="600" w:lineRule="atLeast"/>
      <w:outlineLvl w:val="3"/>
    </w:pPr>
    <w:rPr>
      <w:rFonts w:ascii="Times New Roman" w:hAnsi="Times New Roman" w:eastAsia="方正仿宋简体"/>
      <w:b/>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iPriority w:val="0"/>
    <w:rPr>
      <w:color w:val="0000FF"/>
      <w:u w:val="single"/>
    </w:rPr>
  </w:style>
  <w:style w:type="paragraph" w:customStyle="1" w:styleId="13">
    <w:name w:val="正文1"/>
    <w:basedOn w:val="1"/>
    <w:qFormat/>
    <w:uiPriority w:val="0"/>
    <w:pPr>
      <w:ind w:leftChars="300"/>
      <w:jc w:val="left"/>
    </w:pPr>
    <w:rPr>
      <w:rFonts w:eastAsia="仿宋" w:asciiTheme="minorAscii" w:hAnsiTheme="minorAscii"/>
      <w:sz w:val="32"/>
    </w:rPr>
  </w:style>
  <w:style w:type="character" w:customStyle="1" w:styleId="14">
    <w:name w:val="样式1"/>
    <w:basedOn w:val="9"/>
    <w:qFormat/>
    <w:uiPriority w:val="0"/>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2021-12-30T07:59:00Z</dcterms:created>
  <dc:creator>小璐MrsQi</dc:creator>
  <cp:lastModifiedBy>小璐MrsQi</cp:lastModifiedBy>
  <dcterms:modified xsi:type="dcterms:W3CDTF">2021-12-30T08:00:32Z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4EAA98FA03074435936BB31A7E5A7245</vt:lpwstr>
  </property>
</Properties>
</file>