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9A48F" w14:textId="77777777" w:rsidR="00AB1C1E" w:rsidRDefault="00AB1C1E" w:rsidP="00AB1C1E">
      <w:pPr>
        <w:jc w:val="center"/>
        <w:rPr>
          <w:rStyle w:val="a7"/>
          <w:rFonts w:ascii="宋体" w:eastAsia="宋体" w:hAnsi="宋体"/>
          <w:b/>
          <w:bCs/>
          <w:i w:val="0"/>
          <w:iCs w:val="0"/>
          <w:color w:val="333333"/>
          <w:sz w:val="44"/>
          <w:szCs w:val="44"/>
          <w:shd w:val="clear" w:color="auto" w:fill="FFFFFF"/>
        </w:rPr>
      </w:pPr>
      <w:r w:rsidRPr="00AB1C1E">
        <w:rPr>
          <w:rStyle w:val="a7"/>
          <w:rFonts w:ascii="宋体" w:eastAsia="宋体" w:hAnsi="宋体" w:hint="eastAsia"/>
          <w:b/>
          <w:bCs/>
          <w:i w:val="0"/>
          <w:iCs w:val="0"/>
          <w:color w:val="333333"/>
          <w:sz w:val="44"/>
          <w:szCs w:val="44"/>
          <w:shd w:val="clear" w:color="auto" w:fill="FFFFFF"/>
        </w:rPr>
        <w:t>中国作家协会少数民族文学</w:t>
      </w:r>
    </w:p>
    <w:p w14:paraId="37332A12" w14:textId="20F30A2A" w:rsidR="00310E6A" w:rsidRPr="00AB1C1E" w:rsidRDefault="00AB1C1E" w:rsidP="00AB1C1E">
      <w:pPr>
        <w:jc w:val="center"/>
        <w:rPr>
          <w:rStyle w:val="a7"/>
          <w:rFonts w:ascii="宋体" w:eastAsia="宋体" w:hAnsi="宋体"/>
          <w:b/>
          <w:bCs/>
          <w:i w:val="0"/>
          <w:iCs w:val="0"/>
          <w:color w:val="333333"/>
          <w:sz w:val="44"/>
          <w:szCs w:val="44"/>
          <w:shd w:val="clear" w:color="auto" w:fill="FFFFFF"/>
        </w:rPr>
      </w:pPr>
      <w:r w:rsidRPr="00AB1C1E">
        <w:rPr>
          <w:rStyle w:val="a7"/>
          <w:rFonts w:ascii="宋体" w:eastAsia="宋体" w:hAnsi="宋体" w:hint="eastAsia"/>
          <w:b/>
          <w:bCs/>
          <w:i w:val="0"/>
          <w:iCs w:val="0"/>
          <w:color w:val="333333"/>
          <w:sz w:val="44"/>
          <w:szCs w:val="44"/>
          <w:shd w:val="clear" w:color="auto" w:fill="FFFFFF"/>
        </w:rPr>
        <w:t>重点作品扶持工作条例</w:t>
      </w:r>
    </w:p>
    <w:p w14:paraId="0DBFCE08" w14:textId="77777777" w:rsidR="00AB1C1E" w:rsidRDefault="00AB1C1E" w:rsidP="00AB1C1E">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14:paraId="6402CC09" w14:textId="4BA4D658"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AB1C1E">
        <w:rPr>
          <w:rFonts w:ascii="仿宋" w:eastAsia="仿宋" w:hAnsi="仿宋" w:hint="eastAsia"/>
          <w:color w:val="333333"/>
          <w:sz w:val="32"/>
          <w:szCs w:val="32"/>
        </w:rPr>
        <w:t>为推动中国少数民族文学的繁荣发展，促进多出精品、多出人才，中国作家协会决定实施少数民族文学发展工程,设立专项资金，开展少数民族文学重点作品扶持工作，特制订本条例。</w:t>
      </w:r>
    </w:p>
    <w:p w14:paraId="5A5A533A"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一、指导思想</w:t>
      </w:r>
    </w:p>
    <w:p w14:paraId="5637CFBB"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少数民族文学重点作品扶持工作以马克思列宁主义、毛泽东思想、邓小平理论、“三个代表”重要思想、科学发展观、习近平新时代中国特色社会主义思想为指导，坚持为人民服务、为社会主义服务的方向，坚持百花齐放、百家争鸣的方针，坚持贴近实际、贴近生活、贴近群众的原则，增强创作活力，鼓励多出精品、多出人才，繁荣发展少数民族文学事业，不断铸牢中华民族共同体意识，维护国家统一，促进民族团结。</w:t>
      </w:r>
    </w:p>
    <w:p w14:paraId="362915D8"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二、组织机构</w:t>
      </w:r>
    </w:p>
    <w:p w14:paraId="6137E24C"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中国作家协会创作联络部设立少数民族文学重点作品扶持办公室，与少数民族文学处合署办公，负责项目的组织实施。中国作家协会书记处聘请有关专家组成少数民族文学重点作品扶持项目论证委员会，对申报的选题进行评估、论证。</w:t>
      </w:r>
    </w:p>
    <w:p w14:paraId="37F16DDA"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lastRenderedPageBreak/>
        <w:t>三、工作原则</w:t>
      </w:r>
    </w:p>
    <w:p w14:paraId="441021C8"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少数民族文学重点作品扶持工作坚持公平、公正、公开的原则，分类管理、重点突出。</w:t>
      </w:r>
    </w:p>
    <w:p w14:paraId="39ECCA7A"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注重扶持反映现实生活，体现时代精神、民族精神，</w:t>
      </w:r>
      <w:proofErr w:type="gramStart"/>
      <w:r w:rsidRPr="00AB1C1E">
        <w:rPr>
          <w:rFonts w:ascii="仿宋" w:eastAsia="仿宋" w:hAnsi="仿宋" w:hint="eastAsia"/>
          <w:color w:val="333333"/>
          <w:sz w:val="32"/>
          <w:szCs w:val="32"/>
        </w:rPr>
        <w:t>立足于铸牢</w:t>
      </w:r>
      <w:proofErr w:type="gramEnd"/>
      <w:r w:rsidRPr="00AB1C1E">
        <w:rPr>
          <w:rFonts w:ascii="仿宋" w:eastAsia="仿宋" w:hAnsi="仿宋" w:hint="eastAsia"/>
          <w:color w:val="333333"/>
          <w:sz w:val="32"/>
          <w:szCs w:val="32"/>
        </w:rPr>
        <w:t>中华民族共同体意识。</w:t>
      </w:r>
    </w:p>
    <w:p w14:paraId="4C207579"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注重扶持弘扬民族优秀传统文化，表现民族特点、民族生活的题材、体裁作品的创作。</w:t>
      </w:r>
    </w:p>
    <w:p w14:paraId="144783EB"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注重扶持人口较少民族作者、边远地区作者、基层作者和青年作者。</w:t>
      </w:r>
    </w:p>
    <w:p w14:paraId="169C8380"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注重扶持民族语文创作和优秀作家创作。</w:t>
      </w:r>
    </w:p>
    <w:p w14:paraId="0D6D70AA"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办公室依据各年度创作状况，提出当年特定专项选题。</w:t>
      </w:r>
    </w:p>
    <w:p w14:paraId="3A87CED9"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四、扶持方式</w:t>
      </w:r>
    </w:p>
    <w:p w14:paraId="0717314E"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少数民族文学重点作品扶持工作采取以下扶持方式：</w:t>
      </w:r>
    </w:p>
    <w:p w14:paraId="1FCB21FA"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1、选题通过立项后予以一定的经费补贴。</w:t>
      </w:r>
    </w:p>
    <w:p w14:paraId="4EE346D7"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2、对完成创作的作品，可聘请专家审读并提出修改意见。</w:t>
      </w:r>
    </w:p>
    <w:p w14:paraId="002189D7"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3、对部分已完成的优秀作品进行宣传推介。</w:t>
      </w:r>
    </w:p>
    <w:p w14:paraId="21B1A784"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4、适宜改编为影视、戏剧剧本的作品，经作者授权后推荐给有关制作单位。</w:t>
      </w:r>
    </w:p>
    <w:p w14:paraId="37744574"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五、申报条件</w:t>
      </w:r>
    </w:p>
    <w:p w14:paraId="0299347B"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1、申报者应为少数民族作者（“理论评论专项”不限）。</w:t>
      </w:r>
    </w:p>
    <w:p w14:paraId="4A7F1525"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lastRenderedPageBreak/>
        <w:t>2、申报者应具有一定的创作实力、严谨的创作态度和较高的思想艺术追求。</w:t>
      </w:r>
    </w:p>
    <w:p w14:paraId="085B0AB5"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3、主题健康，有较充分的生活和艺术准备，严格遵守党的民族宗教政策，尊重少数民族风俗习惯。</w:t>
      </w:r>
    </w:p>
    <w:p w14:paraId="27B67934"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作者可依据项目拟定的专项选题申报，亦可另行提出选题。</w:t>
      </w:r>
    </w:p>
    <w:p w14:paraId="1E548341"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六、申报程序</w:t>
      </w:r>
    </w:p>
    <w:p w14:paraId="2B3C1368"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1、少数民族文学重点作品扶持选题按年度进行申报。申报开始前，发布征集通知和专项选题。</w:t>
      </w:r>
    </w:p>
    <w:p w14:paraId="3AC13880"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2、中国作家协会团体会员均为重点作品扶持选题推荐单位。凡符合申报条件者，无论是否为中国作家协会会员，均可向所在地中国作家协会团体会员单位申报；军队作者向中央军委政治工作部</w:t>
      </w:r>
      <w:proofErr w:type="gramStart"/>
      <w:r w:rsidRPr="00AB1C1E">
        <w:rPr>
          <w:rFonts w:ascii="仿宋" w:eastAsia="仿宋" w:hAnsi="仿宋" w:hint="eastAsia"/>
          <w:color w:val="333333"/>
          <w:sz w:val="32"/>
          <w:szCs w:val="32"/>
        </w:rPr>
        <w:t>宣传局</w:t>
      </w:r>
      <w:proofErr w:type="gramEnd"/>
      <w:r w:rsidRPr="00AB1C1E">
        <w:rPr>
          <w:rFonts w:ascii="仿宋" w:eastAsia="仿宋" w:hAnsi="仿宋" w:hint="eastAsia"/>
          <w:color w:val="333333"/>
          <w:sz w:val="32"/>
          <w:szCs w:val="32"/>
        </w:rPr>
        <w:t>申报；中直、国直系统作者，直接向办公室申报。各推荐单位在对申报选题做出筛选后，报送办公室。</w:t>
      </w:r>
    </w:p>
    <w:p w14:paraId="21A1576D"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3、办公室同时向部分出版单位、文学期刊定向征集，上述单位在征得作者同意后推荐申报。</w:t>
      </w:r>
    </w:p>
    <w:p w14:paraId="45A3AAAB"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4、申报者须依照征集通知要求提供创作计划、构思大纲和作品部分文本，办公室和推荐单位对此负有保密责任。</w:t>
      </w:r>
    </w:p>
    <w:p w14:paraId="32D73332"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5、本项目与中国作家协会重点作品扶持项目及其他扶持项目不重复申报。</w:t>
      </w:r>
    </w:p>
    <w:p w14:paraId="04D3CD2D"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lastRenderedPageBreak/>
        <w:t>七、论证、审批和管理</w:t>
      </w:r>
    </w:p>
    <w:p w14:paraId="4C72D9D0"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1、少数民族文学重点作品扶持项目论证委员会对选题价值和作者完成选题的能力进行评估、论证。</w:t>
      </w:r>
    </w:p>
    <w:p w14:paraId="6D1AEFAE"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2、少数民族文学重点作品扶持项目论证委员会投票选出重点作品扶持项目。入选选题须</w:t>
      </w:r>
      <w:proofErr w:type="gramStart"/>
      <w:r w:rsidRPr="00AB1C1E">
        <w:rPr>
          <w:rFonts w:ascii="仿宋" w:eastAsia="仿宋" w:hAnsi="仿宋" w:hint="eastAsia"/>
          <w:color w:val="333333"/>
          <w:sz w:val="32"/>
          <w:szCs w:val="32"/>
        </w:rPr>
        <w:t>获委员</w:t>
      </w:r>
      <w:proofErr w:type="gramEnd"/>
      <w:r w:rsidRPr="00AB1C1E">
        <w:rPr>
          <w:rFonts w:ascii="仿宋" w:eastAsia="仿宋" w:hAnsi="仿宋" w:hint="eastAsia"/>
          <w:color w:val="333333"/>
          <w:sz w:val="32"/>
          <w:szCs w:val="32"/>
        </w:rPr>
        <w:t>人数2/3以上赞成票，经审批后公布。</w:t>
      </w:r>
    </w:p>
    <w:p w14:paraId="3D69CE5D"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3、少数民族文学重点作品扶持项目公布后，办公室、推荐单位、申报者三方签订合同，确定各方权利和责任。</w:t>
      </w:r>
    </w:p>
    <w:p w14:paraId="1F1E8BD8"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4、办公室和推荐单位对项目进行跟踪管理，定期了解作品的创作情况。推荐单位每年应向办公室通报项目执行情况。</w:t>
      </w:r>
    </w:p>
    <w:p w14:paraId="71E7B0F0"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5、合同到期后，推荐单位和作者须及时向办公室通报项目完成情况，并提供样书或已完成文本。作品尚未完成的，不得再次申报本扶持项目。</w:t>
      </w:r>
    </w:p>
    <w:p w14:paraId="607BCE5D"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八、工作纪律</w:t>
      </w:r>
    </w:p>
    <w:p w14:paraId="08A8A446"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t>严格论证与审批程序，防止不正之风。参与推荐、论证和审批的人员，不得有任何可能影响论证和审批结果的不正当行为。如有违反，有关人员的工作资格和有关选题的申报资格均予取消。少数民族文学重点作品扶持项目论证委员会成员和办公</w:t>
      </w:r>
      <w:bookmarkStart w:id="0" w:name="_GoBack"/>
      <w:bookmarkEnd w:id="0"/>
      <w:r w:rsidRPr="00AB1C1E">
        <w:rPr>
          <w:rFonts w:ascii="仿宋" w:eastAsia="仿宋" w:hAnsi="仿宋" w:hint="eastAsia"/>
          <w:color w:val="333333"/>
          <w:sz w:val="32"/>
          <w:szCs w:val="32"/>
        </w:rPr>
        <w:t>室工作人员，如有选题申报，或系申报选题作者的亲属，应实行回避。</w:t>
      </w:r>
    </w:p>
    <w:p w14:paraId="48B2C6C7" w14:textId="77777777" w:rsidR="00AB1C1E" w:rsidRPr="00AB1C1E" w:rsidRDefault="00AB1C1E" w:rsidP="00AB1C1E">
      <w:pPr>
        <w:pStyle w:val="a8"/>
        <w:shd w:val="clear" w:color="auto" w:fill="FFFFFF"/>
        <w:spacing w:before="0" w:beforeAutospacing="0" w:after="0" w:afterAutospacing="0" w:line="480" w:lineRule="atLeast"/>
        <w:ind w:firstLine="480"/>
        <w:rPr>
          <w:rFonts w:ascii="黑体" w:eastAsia="黑体" w:hAnsi="黑体" w:hint="eastAsia"/>
          <w:b/>
          <w:bCs/>
          <w:color w:val="333333"/>
          <w:sz w:val="32"/>
          <w:szCs w:val="32"/>
        </w:rPr>
      </w:pPr>
      <w:r w:rsidRPr="00AB1C1E">
        <w:rPr>
          <w:rStyle w:val="a9"/>
          <w:rFonts w:ascii="黑体" w:eastAsia="黑体" w:hAnsi="黑体" w:hint="eastAsia"/>
          <w:b w:val="0"/>
          <w:bCs w:val="0"/>
          <w:color w:val="333333"/>
          <w:sz w:val="32"/>
          <w:szCs w:val="32"/>
        </w:rPr>
        <w:t>九、附则</w:t>
      </w:r>
    </w:p>
    <w:p w14:paraId="0D80A6B9" w14:textId="77777777" w:rsidR="00AB1C1E" w:rsidRPr="00AB1C1E" w:rsidRDefault="00AB1C1E" w:rsidP="00AB1C1E">
      <w:pPr>
        <w:pStyle w:val="a8"/>
        <w:shd w:val="clear" w:color="auto" w:fill="FFFFFF"/>
        <w:spacing w:before="0" w:beforeAutospacing="0" w:after="0" w:afterAutospacing="0" w:line="480" w:lineRule="atLeast"/>
        <w:ind w:firstLine="480"/>
        <w:rPr>
          <w:rFonts w:ascii="仿宋" w:eastAsia="仿宋" w:hAnsi="仿宋" w:hint="eastAsia"/>
          <w:color w:val="333333"/>
          <w:sz w:val="32"/>
          <w:szCs w:val="32"/>
        </w:rPr>
      </w:pPr>
      <w:r w:rsidRPr="00AB1C1E">
        <w:rPr>
          <w:rFonts w:ascii="仿宋" w:eastAsia="仿宋" w:hAnsi="仿宋" w:hint="eastAsia"/>
          <w:color w:val="333333"/>
          <w:sz w:val="32"/>
          <w:szCs w:val="32"/>
        </w:rPr>
        <w:lastRenderedPageBreak/>
        <w:t>本条例由中国作家协会书记处负责修订、解释。</w:t>
      </w:r>
    </w:p>
    <w:p w14:paraId="2A89A3CA" w14:textId="77777777" w:rsidR="00AB1C1E" w:rsidRPr="00AB1C1E" w:rsidRDefault="00AB1C1E">
      <w:pPr>
        <w:rPr>
          <w:rFonts w:ascii="仿宋" w:eastAsia="仿宋" w:hAnsi="仿宋" w:hint="eastAsia"/>
          <w:sz w:val="32"/>
          <w:szCs w:val="32"/>
        </w:rPr>
      </w:pPr>
    </w:p>
    <w:sectPr w:rsidR="00AB1C1E" w:rsidRPr="00AB1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4790" w14:textId="77777777" w:rsidR="00545705" w:rsidRDefault="00545705" w:rsidP="00AB1C1E">
      <w:r>
        <w:separator/>
      </w:r>
    </w:p>
  </w:endnote>
  <w:endnote w:type="continuationSeparator" w:id="0">
    <w:p w14:paraId="427CF4F9" w14:textId="77777777" w:rsidR="00545705" w:rsidRDefault="00545705" w:rsidP="00AB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F186" w14:textId="77777777" w:rsidR="00545705" w:rsidRDefault="00545705" w:rsidP="00AB1C1E">
      <w:r>
        <w:separator/>
      </w:r>
    </w:p>
  </w:footnote>
  <w:footnote w:type="continuationSeparator" w:id="0">
    <w:p w14:paraId="4F9A1E2D" w14:textId="77777777" w:rsidR="00545705" w:rsidRDefault="00545705" w:rsidP="00AB1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D"/>
    <w:rsid w:val="00310E6A"/>
    <w:rsid w:val="00545705"/>
    <w:rsid w:val="00AB1C1E"/>
    <w:rsid w:val="00E12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FD9AC"/>
  <w15:chartTrackingRefBased/>
  <w15:docId w15:val="{31F4BCBF-BB5E-49B5-8F92-438A3D9F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1C1E"/>
    <w:rPr>
      <w:sz w:val="18"/>
      <w:szCs w:val="18"/>
    </w:rPr>
  </w:style>
  <w:style w:type="paragraph" w:styleId="a5">
    <w:name w:val="footer"/>
    <w:basedOn w:val="a"/>
    <w:link w:val="a6"/>
    <w:uiPriority w:val="99"/>
    <w:unhideWhenUsed/>
    <w:rsid w:val="00AB1C1E"/>
    <w:pPr>
      <w:tabs>
        <w:tab w:val="center" w:pos="4153"/>
        <w:tab w:val="right" w:pos="8306"/>
      </w:tabs>
      <w:snapToGrid w:val="0"/>
      <w:jc w:val="left"/>
    </w:pPr>
    <w:rPr>
      <w:sz w:val="18"/>
      <w:szCs w:val="18"/>
    </w:rPr>
  </w:style>
  <w:style w:type="character" w:customStyle="1" w:styleId="a6">
    <w:name w:val="页脚 字符"/>
    <w:basedOn w:val="a0"/>
    <w:link w:val="a5"/>
    <w:uiPriority w:val="99"/>
    <w:rsid w:val="00AB1C1E"/>
    <w:rPr>
      <w:sz w:val="18"/>
      <w:szCs w:val="18"/>
    </w:rPr>
  </w:style>
  <w:style w:type="character" w:styleId="a7">
    <w:name w:val="Emphasis"/>
    <w:basedOn w:val="a0"/>
    <w:uiPriority w:val="20"/>
    <w:qFormat/>
    <w:rsid w:val="00AB1C1E"/>
    <w:rPr>
      <w:i/>
      <w:iCs/>
    </w:rPr>
  </w:style>
  <w:style w:type="paragraph" w:styleId="a8">
    <w:name w:val="Normal (Web)"/>
    <w:basedOn w:val="a"/>
    <w:uiPriority w:val="99"/>
    <w:semiHidden/>
    <w:unhideWhenUsed/>
    <w:rsid w:val="00AB1C1E"/>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B1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2</cp:revision>
  <dcterms:created xsi:type="dcterms:W3CDTF">2020-02-26T23:46:00Z</dcterms:created>
  <dcterms:modified xsi:type="dcterms:W3CDTF">2020-02-26T23:49:00Z</dcterms:modified>
</cp:coreProperties>
</file>